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F1" w:rsidRPr="00B76857" w:rsidRDefault="00551E30" w:rsidP="00D45A1B">
      <w:pPr>
        <w:jc w:val="center"/>
        <w:rPr>
          <w:rFonts w:ascii="Comic Sans MS" w:hAnsi="Comic Sans MS" w:cs="Times New Roman"/>
          <w:b/>
          <w:color w:val="538135" w:themeColor="accent6" w:themeShade="BF"/>
          <w:sz w:val="28"/>
          <w:szCs w:val="24"/>
        </w:rPr>
      </w:pPr>
      <w:r w:rsidRPr="00B76857">
        <w:rPr>
          <w:rFonts w:ascii="Comic Sans MS" w:hAnsi="Comic Sans MS" w:cs="Times New Roman"/>
          <w:b/>
          <w:color w:val="538135" w:themeColor="accent6" w:themeShade="BF"/>
          <w:sz w:val="28"/>
          <w:szCs w:val="24"/>
        </w:rPr>
        <w:t>INDICE GLICEMICO</w:t>
      </w:r>
      <w:r w:rsidR="00D45A1B" w:rsidRPr="00B76857">
        <w:rPr>
          <w:rFonts w:ascii="Comic Sans MS" w:hAnsi="Comic Sans MS" w:cs="Times New Roman"/>
          <w:b/>
          <w:color w:val="538135" w:themeColor="accent6" w:themeShade="BF"/>
          <w:sz w:val="28"/>
          <w:szCs w:val="24"/>
        </w:rPr>
        <w:t xml:space="preserve"> (IG) DEGLI ALIMENTI</w:t>
      </w:r>
    </w:p>
    <w:p w:rsidR="00FA6D8F" w:rsidRPr="00B76857" w:rsidRDefault="00650388" w:rsidP="00A57FB3">
      <w:pPr>
        <w:spacing w:after="120" w:line="240" w:lineRule="auto"/>
        <w:jc w:val="both"/>
        <w:rPr>
          <w:rFonts w:ascii="Comic Sans MS" w:hAnsi="Comic Sans MS" w:cs="Times New Roman"/>
          <w:b/>
          <w:sz w:val="26"/>
          <w:szCs w:val="26"/>
          <w:shd w:val="clear" w:color="auto" w:fill="FFFFFF"/>
        </w:rPr>
      </w:pPr>
      <w:r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S</w:t>
      </w:r>
      <w:r w:rsidR="00BB7105"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empre più spesso s</w:t>
      </w:r>
      <w:r w:rsidR="008F5849"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 xml:space="preserve">i sente </w:t>
      </w:r>
      <w:r w:rsidR="00BB7105"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parlare di indice glicemico,</w:t>
      </w:r>
      <w:r w:rsidR="00766B75"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 xml:space="preserve"> ma </w:t>
      </w:r>
      <w:r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di cosa si tratta</w:t>
      </w:r>
      <w:r w:rsidR="00766B75"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?</w:t>
      </w:r>
    </w:p>
    <w:p w:rsidR="00FA6D8F" w:rsidRDefault="00854EA0" w:rsidP="00A57FB3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L’</w:t>
      </w:r>
      <w:r w:rsidR="0044731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indice glicemico </w:t>
      </w:r>
      <w:r w:rsidR="00FA6D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(IG) </w:t>
      </w:r>
      <w:r w:rsidR="0044731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è un parametro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DC5187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che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indica la </w:t>
      </w:r>
      <w:r w:rsidR="0064476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velocità con cui aumenta la glicemia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(concentrazione di glucosio nel sangue)</w:t>
      </w:r>
      <w:r w:rsidR="0064476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in seguito all’assunzione di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un alimento contenente </w:t>
      </w:r>
      <w:r w:rsidR="0064476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50 g di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carboidrati. Il valore è espresso in percentuale </w:t>
      </w:r>
      <w:r w:rsidR="00022685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rispetto </w:t>
      </w:r>
      <w:r w:rsidR="00B7685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alla velocità con cui la glicemia </w:t>
      </w:r>
      <w:r w:rsidR="00FA6D8F">
        <w:rPr>
          <w:rFonts w:ascii="Comic Sans MS" w:hAnsi="Comic Sans MS" w:cs="Times New Roman"/>
          <w:sz w:val="24"/>
          <w:szCs w:val="24"/>
          <w:shd w:val="clear" w:color="auto" w:fill="FFFFFF"/>
        </w:rPr>
        <w:t>aumenta dopo l’assunzione della</w:t>
      </w:r>
      <w:r w:rsidR="00B7685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stessa quantità di glucosio o pane bianco, che hanno c</w:t>
      </w:r>
      <w:r w:rsidR="00B61171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onvenzionalmente </w:t>
      </w:r>
      <w:r w:rsidR="00FA6D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IG </w:t>
      </w:r>
      <w:r w:rsidR="00B61171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uguale a 1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00.</w:t>
      </w:r>
    </w:p>
    <w:p w:rsidR="00FA6D8F" w:rsidRPr="00FA6D8F" w:rsidRDefault="00FA6D8F" w:rsidP="00A57FB3">
      <w:pPr>
        <w:spacing w:after="0" w:line="240" w:lineRule="auto"/>
        <w:jc w:val="both"/>
        <w:rPr>
          <w:rFonts w:ascii="Comic Sans MS" w:hAnsi="Comic Sans MS" w:cs="Times New Roman"/>
          <w:i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i/>
          <w:sz w:val="24"/>
          <w:szCs w:val="24"/>
          <w:shd w:val="clear" w:color="auto" w:fill="FFFFFF"/>
        </w:rPr>
        <w:t>*</w:t>
      </w:r>
      <w:r w:rsidR="00476801" w:rsidRPr="00FA6D8F">
        <w:rPr>
          <w:rFonts w:ascii="Comic Sans MS" w:hAnsi="Comic Sans MS" w:cs="Times New Roman"/>
          <w:i/>
          <w:sz w:val="24"/>
          <w:szCs w:val="24"/>
          <w:shd w:val="clear" w:color="auto" w:fill="FFFFFF"/>
        </w:rPr>
        <w:t xml:space="preserve">Un indice glicemico uguale a 50, ad esempio, indica che l’alimento </w:t>
      </w:r>
      <w:r w:rsidR="00B76857" w:rsidRPr="00FA6D8F">
        <w:rPr>
          <w:rFonts w:ascii="Comic Sans MS" w:hAnsi="Comic Sans MS" w:cs="Times New Roman"/>
          <w:i/>
          <w:sz w:val="24"/>
          <w:szCs w:val="24"/>
          <w:shd w:val="clear" w:color="auto" w:fill="FFFFFF"/>
        </w:rPr>
        <w:t>in questione</w:t>
      </w:r>
      <w:r w:rsidR="00476801" w:rsidRPr="00FA6D8F">
        <w:rPr>
          <w:rFonts w:ascii="Comic Sans MS" w:hAnsi="Comic Sans MS" w:cs="Times New Roman"/>
          <w:i/>
          <w:sz w:val="24"/>
          <w:szCs w:val="24"/>
          <w:shd w:val="clear" w:color="auto" w:fill="FFFFFF"/>
        </w:rPr>
        <w:t xml:space="preserve"> aumenta la glicemia con una velocità pari alla metà di quella del glucosio.</w:t>
      </w:r>
    </w:p>
    <w:p w:rsidR="00FA6D8F" w:rsidRDefault="00A57FB3" w:rsidP="00476801">
      <w:pPr>
        <w:spacing w:before="120"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  <w:shd w:val="clear" w:color="auto" w:fill="FFFFFF"/>
        </w:rPr>
        <w:t>Come si evince dalla tabella, gli alimenti con IG &lt;55 sono considerati a basso indice glicemico (</w:t>
      </w:r>
      <w:r w:rsidRPr="00A57FB3">
        <w:rPr>
          <w:rFonts w:ascii="Comic Sans MS" w:hAnsi="Comic Sans MS" w:cs="Times New Roman"/>
          <w:color w:val="538135" w:themeColor="accent6" w:themeShade="BF"/>
          <w:sz w:val="24"/>
          <w:szCs w:val="24"/>
          <w:shd w:val="clear" w:color="auto" w:fill="FFFFFF"/>
        </w:rPr>
        <w:t>consigliabili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>), quelli il cui IG è compreso tra 56-69 sono a medio indice glicemico, mentre quelli con IG &gt;70 sono ad alto indice glicemico (</w:t>
      </w:r>
      <w:r w:rsidR="00E3498F">
        <w:rPr>
          <w:rFonts w:ascii="Comic Sans MS" w:hAnsi="Comic Sans MS" w:cs="Times New Roman"/>
          <w:color w:val="FF0000"/>
          <w:sz w:val="24"/>
          <w:szCs w:val="24"/>
          <w:shd w:val="clear" w:color="auto" w:fill="FFFFFF"/>
        </w:rPr>
        <w:t>il cui consumo va moderato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>)</w:t>
      </w:r>
    </w:p>
    <w:p w:rsidR="00A57FB3" w:rsidRDefault="00A57FB3" w:rsidP="00476801">
      <w:pPr>
        <w:spacing w:before="120"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6D8F" w:rsidTr="001146A8">
        <w:tc>
          <w:tcPr>
            <w:tcW w:w="3209" w:type="dxa"/>
          </w:tcPr>
          <w:p w:rsidR="00FA6D8F" w:rsidRDefault="00FA6D8F" w:rsidP="001146A8">
            <w:pP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it-IT"/>
              </w:rPr>
            </w:pPr>
          </w:p>
          <w:p w:rsidR="00FA6D8F" w:rsidRPr="00A131F7" w:rsidRDefault="00FA6D8F" w:rsidP="001146A8">
            <w:pPr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D55023">
              <w:rPr>
                <w:rFonts w:ascii="Comic Sans MS" w:hAnsi="Comic Sans MS" w:cs="Times New Roman"/>
                <w:b/>
                <w:noProof/>
                <w:color w:val="538135" w:themeColor="accent6" w:themeShade="BF"/>
                <w:sz w:val="24"/>
                <w:szCs w:val="24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10412</wp:posOffset>
                  </wp:positionH>
                  <wp:positionV relativeFrom="page">
                    <wp:posOffset>264</wp:posOffset>
                  </wp:positionV>
                  <wp:extent cx="525780" cy="525780"/>
                  <wp:effectExtent l="0" t="0" r="7620" b="762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_smiley_classic_round_sticker-rd37fadb653004bf2acbeed665b96a5e2_v9waf_8byvr_5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5023">
              <w:rPr>
                <w:rFonts w:ascii="Comic Sans MS" w:hAnsi="Comic Sans MS" w:cs="Times New Roman"/>
                <w:b/>
                <w:noProof/>
                <w:color w:val="538135" w:themeColor="accent6" w:themeShade="BF"/>
                <w:sz w:val="24"/>
                <w:szCs w:val="24"/>
                <w:shd w:val="clear" w:color="auto" w:fill="FFFFFF"/>
                <w:lang w:eastAsia="it-IT"/>
              </w:rPr>
              <w:t>IG</w:t>
            </w:r>
            <w:r w:rsidRPr="00D55023">
              <w:rPr>
                <w:rFonts w:ascii="Comic Sans MS" w:hAnsi="Comic Sans MS" w:cs="Times New Roman"/>
                <w:b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 BASSO (&lt;55)</w:t>
            </w:r>
          </w:p>
        </w:tc>
        <w:tc>
          <w:tcPr>
            <w:tcW w:w="3209" w:type="dxa"/>
          </w:tcPr>
          <w:p w:rsidR="00FA6D8F" w:rsidRDefault="00FA6D8F" w:rsidP="001146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6D8F" w:rsidRPr="00A131F7" w:rsidRDefault="00FA6D8F" w:rsidP="001146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023">
              <w:rPr>
                <w:rFonts w:ascii="Times New Roman" w:hAnsi="Times New Roman" w:cs="Times New Roman"/>
                <w:noProof/>
                <w:color w:val="FFC000"/>
                <w:sz w:val="24"/>
                <w:szCs w:val="24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15240</wp:posOffset>
                  </wp:positionV>
                  <wp:extent cx="465455" cy="48069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tu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5023">
              <w:rPr>
                <w:rFonts w:ascii="Comic Sans MS" w:hAnsi="Comic Sans MS" w:cs="Times New Roman"/>
                <w:b/>
                <w:color w:val="FFC000"/>
                <w:sz w:val="24"/>
                <w:szCs w:val="24"/>
                <w:shd w:val="clear" w:color="auto" w:fill="FFFFFF"/>
              </w:rPr>
              <w:t>IG MEDIO (56-69)</w:t>
            </w:r>
          </w:p>
        </w:tc>
        <w:tc>
          <w:tcPr>
            <w:tcW w:w="3210" w:type="dxa"/>
          </w:tcPr>
          <w:p w:rsidR="00FA6D8F" w:rsidRDefault="00FA6D8F" w:rsidP="001146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6D8F" w:rsidRPr="00A131F7" w:rsidRDefault="00FA6D8F" w:rsidP="001146A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shd w:val="clear" w:color="auto" w:fill="FFFFFF"/>
              </w:rPr>
            </w:pPr>
            <w:r w:rsidRPr="00D55023">
              <w:rPr>
                <w:rFonts w:ascii="Comic Sans MS" w:hAnsi="Comic Sans MS" w:cs="Times New Roman"/>
                <w:b/>
                <w:noProof/>
                <w:color w:val="FF0000"/>
                <w:sz w:val="24"/>
                <w:szCs w:val="24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40700</wp:posOffset>
                  </wp:positionH>
                  <wp:positionV relativeFrom="page">
                    <wp:posOffset>36147</wp:posOffset>
                  </wp:positionV>
                  <wp:extent cx="414020" cy="461010"/>
                  <wp:effectExtent l="0" t="0" r="508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5023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shd w:val="clear" w:color="auto" w:fill="FFFFFF"/>
              </w:rPr>
              <w:t>IG ALTO (&gt;70)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Avena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Muesli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tabs>
                <w:tab w:val="left" w:pos="1005"/>
              </w:tabs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Anguria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proofErr w:type="spell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Bulgur</w:t>
            </w:r>
            <w:proofErr w:type="spellEnd"/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Ananas in scatola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Barbabietole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Fiocchi d’avena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Pane al latte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Birra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Albicocche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Pizza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Brioche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 xml:space="preserve">Fette </w:t>
            </w:r>
            <w:proofErr w:type="spell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wasa</w:t>
            </w:r>
            <w:proofErr w:type="spellEnd"/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Farina integrale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Caramelle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proofErr w:type="spell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AllBran</w:t>
            </w:r>
            <w:proofErr w:type="spellEnd"/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Farro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Carote cotte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Amaranto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Datteri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Farina di grano bianca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Ananas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Nespole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Farina di granturco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Legumi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Pane di segale/pane integrale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Farina di riso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Cioccolato fondente (&gt;70% di cacao)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Couscous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Gallette di riso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 xml:space="preserve">Frutta fresca (mele, </w:t>
            </w:r>
            <w:proofErr w:type="gram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pere..</w:t>
            </w:r>
            <w:proofErr w:type="gramEnd"/>
            <w:r w:rsidRPr="002E6DDB">
              <w:rPr>
                <w:rFonts w:ascii="Comic Sans MS" w:hAnsi="Comic Sans MS" w:cs="Times New Roman"/>
                <w:shd w:val="clear" w:color="auto" w:fill="FFFFFF"/>
              </w:rPr>
              <w:t>)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Mais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Melone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Farro integrale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Orzo perlato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Pane bianco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proofErr w:type="spell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Kamut</w:t>
            </w:r>
            <w:proofErr w:type="spellEnd"/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Marmellata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tabs>
                <w:tab w:val="left" w:pos="2092"/>
              </w:tabs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Pane in cassetta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 xml:space="preserve">Pane di </w:t>
            </w:r>
            <w:proofErr w:type="spell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kamut</w:t>
            </w:r>
            <w:proofErr w:type="spellEnd"/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 xml:space="preserve">Miele 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Patate al forno/fritte/bollite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Funghi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Banane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tabs>
                <w:tab w:val="left" w:pos="842"/>
              </w:tabs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Polenta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Latte/ yogurt scremato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Castagne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Riso soffiato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Pane integrale tostato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Sciroppo d’acero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Zucca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proofErr w:type="spell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Quinoa</w:t>
            </w:r>
            <w:proofErr w:type="spellEnd"/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Uvetta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Riso comune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 xml:space="preserve">Ortaggi (pomodori, </w:t>
            </w:r>
            <w:proofErr w:type="gramStart"/>
            <w:r w:rsidRPr="002E6DDB">
              <w:rPr>
                <w:rFonts w:ascii="Comic Sans MS" w:hAnsi="Comic Sans MS" w:cs="Times New Roman"/>
                <w:shd w:val="clear" w:color="auto" w:fill="FFFFFF"/>
              </w:rPr>
              <w:t>zucchine..</w:t>
            </w:r>
            <w:proofErr w:type="gramEnd"/>
            <w:r w:rsidRPr="002E6DDB">
              <w:rPr>
                <w:rFonts w:ascii="Comic Sans MS" w:hAnsi="Comic Sans MS" w:cs="Times New Roman"/>
                <w:shd w:val="clear" w:color="auto" w:fill="FFFFFF"/>
              </w:rPr>
              <w:t>)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Sushi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Zucchero bianco (saccarosio)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Frutta a guscio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Miglio</w:t>
            </w:r>
          </w:p>
        </w:tc>
        <w:tc>
          <w:tcPr>
            <w:tcW w:w="3210" w:type="dxa"/>
          </w:tcPr>
          <w:p w:rsidR="00FA6D8F" w:rsidRPr="002E6DDB" w:rsidRDefault="00780B22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>
              <w:rPr>
                <w:rFonts w:ascii="Comic Sans MS" w:hAnsi="Comic Sans MS" w:cs="Times New Roman"/>
                <w:shd w:val="clear" w:color="auto" w:fill="FFFFFF"/>
              </w:rPr>
              <w:t>Cornflakes</w:t>
            </w: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Riso basmati integrale</w:t>
            </w:r>
          </w:p>
        </w:tc>
        <w:tc>
          <w:tcPr>
            <w:tcW w:w="3209" w:type="dxa"/>
          </w:tcPr>
          <w:p w:rsidR="00FA6D8F" w:rsidRPr="002E6DDB" w:rsidRDefault="00D63B18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>
              <w:rPr>
                <w:rFonts w:ascii="Comic Sans MS" w:hAnsi="Comic Sans MS" w:cs="Times New Roman"/>
                <w:shd w:val="clear" w:color="auto" w:fill="FFFFFF"/>
              </w:rPr>
              <w:t>Pasta di semola di grano duro</w:t>
            </w: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lastRenderedPageBreak/>
              <w:t>Riso integrale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Riso rosso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Semi di lino/sesamo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Soia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  <w:tc>
          <w:tcPr>
            <w:tcW w:w="3210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  <w:tr w:rsidR="00FA6D8F" w:rsidTr="001146A8"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 w:rsidRPr="002E6DDB">
              <w:rPr>
                <w:rFonts w:ascii="Comic Sans MS" w:hAnsi="Comic Sans MS" w:cs="Times New Roman"/>
                <w:shd w:val="clear" w:color="auto" w:fill="FFFFFF"/>
              </w:rPr>
              <w:t>Uova</w:t>
            </w:r>
          </w:p>
        </w:tc>
        <w:tc>
          <w:tcPr>
            <w:tcW w:w="3209" w:type="dxa"/>
          </w:tcPr>
          <w:p w:rsidR="00FA6D8F" w:rsidRPr="002E6DDB" w:rsidRDefault="00FA6D8F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  <w:tc>
          <w:tcPr>
            <w:tcW w:w="3210" w:type="dxa"/>
          </w:tcPr>
          <w:p w:rsidR="00FA6D8F" w:rsidRPr="002E6DDB" w:rsidRDefault="00FA6D8F" w:rsidP="001146A8">
            <w:pPr>
              <w:tabs>
                <w:tab w:val="left" w:pos="842"/>
              </w:tabs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  <w:tr w:rsidR="00D63B18" w:rsidTr="001146A8">
        <w:tc>
          <w:tcPr>
            <w:tcW w:w="3209" w:type="dxa"/>
          </w:tcPr>
          <w:p w:rsidR="00D63B18" w:rsidRPr="002E6DDB" w:rsidRDefault="00D63B18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  <w:r>
              <w:rPr>
                <w:rFonts w:ascii="Comic Sans MS" w:hAnsi="Comic Sans MS" w:cs="Times New Roman"/>
                <w:shd w:val="clear" w:color="auto" w:fill="FFFFFF"/>
              </w:rPr>
              <w:t>Pasta di semola cotta al dente</w:t>
            </w:r>
          </w:p>
        </w:tc>
        <w:tc>
          <w:tcPr>
            <w:tcW w:w="3209" w:type="dxa"/>
          </w:tcPr>
          <w:p w:rsidR="00D63B18" w:rsidRPr="002E6DDB" w:rsidRDefault="00D63B18" w:rsidP="001146A8">
            <w:pPr>
              <w:jc w:val="center"/>
              <w:rPr>
                <w:rFonts w:ascii="Comic Sans MS" w:hAnsi="Comic Sans MS" w:cs="Times New Roman"/>
                <w:shd w:val="clear" w:color="auto" w:fill="FFFFFF"/>
              </w:rPr>
            </w:pPr>
          </w:p>
        </w:tc>
        <w:tc>
          <w:tcPr>
            <w:tcW w:w="3210" w:type="dxa"/>
          </w:tcPr>
          <w:p w:rsidR="00D63B18" w:rsidRPr="002E6DDB" w:rsidRDefault="00D63B18" w:rsidP="001146A8">
            <w:pPr>
              <w:tabs>
                <w:tab w:val="left" w:pos="842"/>
              </w:tabs>
              <w:rPr>
                <w:rFonts w:ascii="Comic Sans MS" w:hAnsi="Comic Sans MS" w:cs="Times New Roman"/>
                <w:shd w:val="clear" w:color="auto" w:fill="FFFFFF"/>
              </w:rPr>
            </w:pPr>
          </w:p>
        </w:tc>
      </w:tr>
    </w:tbl>
    <w:p w:rsidR="00FA6D8F" w:rsidRDefault="00FA6D8F" w:rsidP="00476801">
      <w:pPr>
        <w:spacing w:before="120"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</w:p>
    <w:p w:rsidR="008F5849" w:rsidRDefault="00A57FB3" w:rsidP="008B1FF1">
      <w:pPr>
        <w:spacing w:before="120"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E’ tuttavia importante sottolineare che l’indice glicemico </w:t>
      </w:r>
      <w:r w:rsidR="0099035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di un alimento </w:t>
      </w:r>
      <w:r w:rsidR="00D63B18">
        <w:rPr>
          <w:rFonts w:ascii="Comic Sans MS" w:hAnsi="Comic Sans MS" w:cs="Times New Roman"/>
          <w:sz w:val="24"/>
          <w:szCs w:val="24"/>
          <w:shd w:val="clear" w:color="auto" w:fill="FFFFFF"/>
        </w:rPr>
        <w:t>non è un valore</w:t>
      </w:r>
      <w:r w:rsidR="0071263A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990359">
        <w:rPr>
          <w:rFonts w:ascii="Comic Sans MS" w:hAnsi="Comic Sans MS" w:cs="Times New Roman"/>
          <w:sz w:val="24"/>
          <w:szCs w:val="24"/>
          <w:shd w:val="clear" w:color="auto" w:fill="FFFFFF"/>
        </w:rPr>
        <w:t>fisso</w:t>
      </w:r>
      <w:r w:rsidR="00551E3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ma </w:t>
      </w:r>
      <w:r w:rsidR="0099035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può essere </w:t>
      </w:r>
      <w:r w:rsidR="00650388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inf</w:t>
      </w:r>
      <w:r w:rsidR="00DD42BE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luenzato da diversi fattori</w:t>
      </w:r>
      <w:r w:rsidR="008B1FF1">
        <w:rPr>
          <w:rFonts w:ascii="Comic Sans MS" w:hAnsi="Comic Sans MS" w:cs="Times New Roman"/>
          <w:sz w:val="24"/>
          <w:szCs w:val="24"/>
          <w:shd w:val="clear" w:color="auto" w:fill="FFFFFF"/>
        </w:rPr>
        <w:t>,</w:t>
      </w:r>
      <w:r w:rsidR="00DD42BE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legati </w:t>
      </w:r>
      <w:r w:rsidR="00FC6DEA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sia </w:t>
      </w:r>
      <w:r w:rsidR="00DD42BE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agli alimenti (consistenza dell’alimento</w:t>
      </w:r>
      <w:r w:rsidR="00FC6DEA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 </w:t>
      </w:r>
      <w:r w:rsidR="00FA6D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processi di lavorazione subiti, </w:t>
      </w:r>
      <w:r w:rsidR="00650388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tipo </w:t>
      </w:r>
      <w:r w:rsidR="00FA6D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 durata </w:t>
      </w:r>
      <w:r w:rsidR="00650388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di c</w:t>
      </w:r>
      <w:r w:rsidR="00FC6DEA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ottura, </w:t>
      </w:r>
      <w:r w:rsidR="00551E3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grado di maturazione, </w:t>
      </w:r>
      <w:r w:rsidR="00344D7B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associazione con altri cibi</w:t>
      </w:r>
      <w:r w:rsidR="00551E3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551E3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ecc..</w:t>
      </w:r>
      <w:proofErr w:type="gramEnd"/>
      <w:r w:rsidR="00DD42BE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)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FC6DEA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ch</w:t>
      </w:r>
      <w:r w:rsidR="00DD42BE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e all’individuo stesso (</w:t>
      </w:r>
      <w:r w:rsidR="00551E3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es. </w:t>
      </w:r>
      <w:r w:rsidR="00FC6DEA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velocità di svuotamento gastrico e assorbimento intestinale)</w:t>
      </w:r>
      <w:r w:rsidR="008B1FF1">
        <w:rPr>
          <w:rFonts w:ascii="Comic Sans MS" w:hAnsi="Comic Sans MS" w:cs="Times New Roman"/>
          <w:sz w:val="24"/>
          <w:szCs w:val="24"/>
          <w:shd w:val="clear" w:color="auto" w:fill="FFFFFF"/>
        </w:rPr>
        <w:t>,  di cui bisogna tener conto nelle nostre scelte alimentari.</w:t>
      </w:r>
    </w:p>
    <w:p w:rsidR="0071263A" w:rsidRPr="00561219" w:rsidRDefault="00492D71" w:rsidP="0071263A">
      <w:pPr>
        <w:spacing w:before="120"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  <w:shd w:val="clear" w:color="auto" w:fill="FFFFFF"/>
        </w:rPr>
        <w:t>Oltre all’indice glicemico</w:t>
      </w:r>
      <w:r w:rsidR="00562C6C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>(</w:t>
      </w:r>
      <w:r w:rsidR="00562C6C">
        <w:rPr>
          <w:rFonts w:ascii="Comic Sans MS" w:hAnsi="Comic Sans MS" w:cs="Times New Roman"/>
          <w:sz w:val="24"/>
          <w:szCs w:val="24"/>
          <w:shd w:val="clear" w:color="auto" w:fill="FFFFFF"/>
        </w:rPr>
        <w:t>parametro utile per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la qualità della propria dieta)</w:t>
      </w:r>
      <w:r w:rsidR="00562C6C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è importante considerare anche il carico glicemico (CG), che si riferisce alla quantità di carboidrati effettivamente consumata. Come si ottiene il CG? Basta moltiplicare </w:t>
      </w:r>
      <w:r w:rsidR="0071263A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l’IG </w:t>
      </w:r>
      <w:r w:rsidR="0056121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di un alimento </w:t>
      </w:r>
      <w:r w:rsidR="0071263A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per i grammi di carboidrati presenti </w:t>
      </w:r>
      <w:r w:rsidR="00562C6C">
        <w:rPr>
          <w:rFonts w:ascii="Comic Sans MS" w:hAnsi="Comic Sans MS" w:cs="Times New Roman"/>
          <w:sz w:val="24"/>
          <w:szCs w:val="24"/>
          <w:shd w:val="clear" w:color="auto" w:fill="FFFFFF"/>
        </w:rPr>
        <w:t>nella porzione di alimento consumato</w:t>
      </w:r>
      <w:r w:rsidR="0056121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e dividere per 100</w:t>
      </w:r>
      <w:r w:rsidR="0071263A">
        <w:rPr>
          <w:rFonts w:ascii="Comic Sans MS" w:hAnsi="Comic Sans MS" w:cs="Times New Roman"/>
          <w:sz w:val="24"/>
          <w:szCs w:val="24"/>
          <w:shd w:val="clear" w:color="auto" w:fill="FFFFFF"/>
        </w:rPr>
        <w:t>.</w:t>
      </w:r>
      <w:r w:rsidR="00562C6C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562C6C" w:rsidRPr="00561219">
        <w:rPr>
          <w:rFonts w:ascii="Comic Sans MS" w:hAnsi="Comic Sans MS" w:cs="Arial"/>
          <w:sz w:val="24"/>
          <w:szCs w:val="24"/>
        </w:rPr>
        <w:t>A seconda delle</w:t>
      </w:r>
      <w:r w:rsidR="00561219" w:rsidRPr="00561219">
        <w:rPr>
          <w:rStyle w:val="apple-converted-space"/>
          <w:rFonts w:ascii="Comic Sans MS" w:hAnsi="Comic Sans MS" w:cs="Arial"/>
          <w:sz w:val="24"/>
          <w:szCs w:val="24"/>
        </w:rPr>
        <w:t xml:space="preserve"> dimensioni delle porzioni</w:t>
      </w:r>
      <w:r w:rsidR="00562C6C" w:rsidRPr="00561219">
        <w:rPr>
          <w:rFonts w:ascii="Comic Sans MS" w:hAnsi="Comic Sans MS" w:cs="Arial"/>
          <w:sz w:val="24"/>
          <w:szCs w:val="24"/>
        </w:rPr>
        <w:t xml:space="preserve"> il carico glicemico di alimenti diversi può risultare simile nonostante l’indice glicemico degli stessi sia molto diverso</w:t>
      </w:r>
      <w:r w:rsidR="00BC4ED9">
        <w:rPr>
          <w:rFonts w:ascii="Comic Sans MS" w:hAnsi="Comic Sans MS" w:cs="Arial"/>
          <w:sz w:val="24"/>
          <w:szCs w:val="24"/>
        </w:rPr>
        <w:t>.</w:t>
      </w:r>
      <w:bookmarkStart w:id="0" w:name="_GoBack"/>
      <w:bookmarkEnd w:id="0"/>
    </w:p>
    <w:p w:rsidR="008F5849" w:rsidRPr="00B76857" w:rsidRDefault="00022685" w:rsidP="00476801">
      <w:pPr>
        <w:spacing w:before="120" w:after="0"/>
        <w:jc w:val="both"/>
        <w:rPr>
          <w:rFonts w:ascii="Comic Sans MS" w:hAnsi="Comic Sans MS" w:cs="Times New Roman"/>
          <w:b/>
          <w:sz w:val="26"/>
          <w:szCs w:val="26"/>
          <w:shd w:val="clear" w:color="auto" w:fill="FFFFFF"/>
        </w:rPr>
      </w:pPr>
      <w:r w:rsidRPr="00B76857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Quali implicazioni ha l’indice glicemico sulla nostra salute?</w:t>
      </w:r>
    </w:p>
    <w:p w:rsidR="009B05F6" w:rsidRPr="00BF57EE" w:rsidRDefault="00290E7B" w:rsidP="00476801">
      <w:pPr>
        <w:spacing w:before="120" w:after="0" w:line="240" w:lineRule="auto"/>
        <w:jc w:val="both"/>
        <w:rPr>
          <w:rFonts w:ascii="Comic Sans MS" w:hAnsi="Comic Sans MS" w:cs="Times New Roman"/>
          <w:b/>
          <w:i/>
          <w:sz w:val="28"/>
          <w:szCs w:val="24"/>
          <w:shd w:val="clear" w:color="auto" w:fill="FFFFFF"/>
        </w:rPr>
      </w:pPr>
      <w:r w:rsidRPr="00476801">
        <w:rPr>
          <w:rFonts w:ascii="Comic Sans MS" w:hAnsi="Comic Sans MS" w:cs="Times New Roman"/>
          <w:sz w:val="24"/>
          <w:szCs w:val="24"/>
          <w:shd w:val="clear" w:color="auto" w:fill="FFFFFF"/>
        </w:rPr>
        <w:t>E’ noto che l’assunzione di alimenti contenenti carboidrati determina un aumento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723E9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della glicemia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che ritorna ai livelli basali grazie all’intervento dell’insulina, un ormone prodotto dalle cellule </w:t>
      </w:r>
      <w:r w:rsidR="004609C6" w:rsidRPr="002E6DDB">
        <w:rPr>
          <w:rFonts w:ascii="Comic Sans MS" w:hAnsi="Comic Sans MS" w:cs="Times New Roman"/>
          <w:sz w:val="24"/>
          <w:szCs w:val="24"/>
        </w:rPr>
        <w:t>β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delle i</w:t>
      </w:r>
      <w:r w:rsidR="00723E9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sole di Langerhans del pancreas</w:t>
      </w:r>
      <w:r w:rsidR="009B05F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.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A557FC" w:rsidRPr="00BF57EE">
        <w:rPr>
          <w:rFonts w:ascii="Comic Sans MS" w:hAnsi="Comic Sans MS"/>
          <w:sz w:val="24"/>
        </w:rPr>
        <w:t xml:space="preserve">La quantità di insulina </w:t>
      </w:r>
      <w:r w:rsidR="005B54D6">
        <w:rPr>
          <w:rFonts w:ascii="Comic Sans MS" w:hAnsi="Comic Sans MS"/>
          <w:sz w:val="24"/>
        </w:rPr>
        <w:t>rilasciata nel sangue</w:t>
      </w:r>
      <w:r w:rsidR="00A557FC" w:rsidRPr="00BF57EE">
        <w:rPr>
          <w:rFonts w:ascii="Comic Sans MS" w:hAnsi="Comic Sans MS"/>
          <w:sz w:val="24"/>
        </w:rPr>
        <w:t xml:space="preserve"> dipende dalla velocità con la quale si innalza la glicemia, che dipende a sua volta dalla quantità di carboidrati assunti e soprattutto dal loro indice glicemico.</w:t>
      </w:r>
    </w:p>
    <w:p w:rsidR="00DE6C50" w:rsidRPr="002E6DDB" w:rsidRDefault="00533BE5" w:rsidP="005B0F9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E6DDB">
        <w:rPr>
          <w:rFonts w:ascii="Comic Sans MS" w:hAnsi="Comic Sans MS" w:cs="Times New Roman"/>
          <w:noProof/>
          <w:sz w:val="24"/>
          <w:szCs w:val="24"/>
          <w:shd w:val="clear" w:color="auto" w:fill="FFFFFF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92339</wp:posOffset>
            </wp:positionV>
            <wp:extent cx="2881223" cy="4000376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ulina glicem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23" cy="400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5F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Gli </w:t>
      </w:r>
      <w:r w:rsidR="000C263B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a</w:t>
      </w:r>
      <w:r w:rsidR="0044731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limenti</w:t>
      </w:r>
      <w:r w:rsidR="00562C6C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con indice glicemico alto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9B05F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(es. dolci, bevande zuccherate, riso, ecc..) </w:t>
      </w:r>
      <w:r w:rsidR="000C263B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provocano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650388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un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repentino aumento</w:t>
      </w:r>
      <w:r w:rsidR="00650388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della glicemia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D21334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(picco glicemico) stimolando il pancreas a produrre una grande quantità di insulina</w:t>
      </w:r>
      <w:r w:rsidR="002625D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(picco insulinico) la quale, abbassando velocemente la glicemia determina </w:t>
      </w:r>
      <w:r w:rsidR="0001706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un improvviso “calo di zuccheri” (</w:t>
      </w:r>
      <w:r w:rsidR="0044731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ipoglicemia</w:t>
      </w:r>
      <w:r w:rsidR="000C263B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da “rimbalzo”</w:t>
      </w:r>
      <w:r w:rsidR="0001706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) che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01706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si manifesta con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stanchezza, </w:t>
      </w:r>
      <w:r w:rsidR="00551E3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sonnolenza,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scarsa concentrazione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>,</w:t>
      </w:r>
      <w:r w:rsidR="00BF57EE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debolezza e spinge il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lastRenderedPageBreak/>
        <w:t>cervello a ricercare altri alimenti ricchi di zucchero, entrando così in un circolo vizioso</w:t>
      </w:r>
      <w:r w:rsidR="00DE6C5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.</w:t>
      </w:r>
    </w:p>
    <w:p w:rsidR="00DC6402" w:rsidRDefault="00B47AC2" w:rsidP="005B0F9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I continui picchi insulinici reiterati negli anni</w:t>
      </w:r>
      <w:r w:rsidR="00585EA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 se da un lato </w:t>
      </w:r>
      <w:r w:rsidR="00DE6C5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sono re</w:t>
      </w:r>
      <w:r w:rsidR="00585EA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sponsabili dell’aumento di peso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585EA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(</w:t>
      </w:r>
      <w:r w:rsidR="00DE6C5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poiché l’insulina stimola la trasformazione degli zuccheri in eccesso in grassi e imp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edisce l’utilizzo delle riserve </w:t>
      </w:r>
      <w:r w:rsidR="00DE6C5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energetiche</w:t>
      </w:r>
      <w:r w:rsidR="00585EA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) dall’altro rappresentano un 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fattore di rischio</w:t>
      </w:r>
      <w:r w:rsidR="00585EA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per il diabete</w:t>
      </w: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di tipo 2</w:t>
      </w:r>
      <w:r w:rsidR="00DC6402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(a causa di un eccessivo stress a carico delle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</w:t>
      </w:r>
      <w:r w:rsidR="001D433A" w:rsidRPr="002E6DDB">
        <w:rPr>
          <w:rFonts w:ascii="Comic Sans MS" w:hAnsi="Comic Sans MS" w:cs="Times New Roman"/>
          <w:sz w:val="24"/>
          <w:szCs w:val="24"/>
        </w:rPr>
        <w:t>β</w:t>
      </w:r>
      <w:r w:rsidR="00EB3D51">
        <w:rPr>
          <w:rFonts w:ascii="Comic Sans MS" w:hAnsi="Comic Sans MS" w:cs="Times New Roman"/>
          <w:sz w:val="24"/>
          <w:szCs w:val="24"/>
          <w:shd w:val="clear" w:color="auto" w:fill="FFFFFF"/>
        </w:rPr>
        <w:t>ce</w:t>
      </w:r>
      <w:r w:rsidR="001D433A">
        <w:rPr>
          <w:rFonts w:ascii="Comic Sans MS" w:hAnsi="Comic Sans MS" w:cs="Times New Roman"/>
          <w:sz w:val="24"/>
          <w:szCs w:val="24"/>
          <w:shd w:val="clear" w:color="auto" w:fill="FFFFFF"/>
        </w:rPr>
        <w:t>llule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del pancreas</w:t>
      </w:r>
      <w:r w:rsidR="001D433A">
        <w:rPr>
          <w:rFonts w:ascii="Comic Sans MS" w:hAnsi="Comic Sans MS" w:cs="Times New Roman"/>
          <w:sz w:val="24"/>
          <w:szCs w:val="24"/>
          <w:shd w:val="clear" w:color="auto" w:fill="FFFFFF"/>
        </w:rPr>
        <w:t>)</w:t>
      </w:r>
      <w:r w:rsidR="00F46781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. </w:t>
      </w:r>
    </w:p>
    <w:p w:rsidR="007057ED" w:rsidRDefault="00DC5187" w:rsidP="005B0F9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Gli alimenti</w:t>
      </w:r>
      <w:r w:rsidR="00DE6C50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a basso IG, invece, </w:t>
      </w:r>
      <w:r w:rsidR="00607D3B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in vi</w:t>
      </w:r>
      <w:r w:rsidR="00986D5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rtù della loro lenta digestione </w:t>
      </w:r>
      <w:r w:rsidR="009363F1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provocano </w:t>
      </w:r>
      <w:r w:rsidR="005B54D6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un aumento graduale della glicemia, senza </w:t>
      </w:r>
      <w:r w:rsidR="009363F1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picchi glicemici</w:t>
      </w:r>
      <w:r w:rsidR="005B54D6">
        <w:rPr>
          <w:rFonts w:ascii="Comic Sans MS" w:hAnsi="Comic Sans MS" w:cs="Times New Roman"/>
          <w:sz w:val="24"/>
          <w:szCs w:val="24"/>
          <w:shd w:val="clear" w:color="auto" w:fill="FFFFFF"/>
        </w:rPr>
        <w:t>,</w:t>
      </w:r>
      <w:r w:rsidR="0044731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di conseguenza aiutano a prevenire le crisi </w:t>
      </w:r>
      <w:r w:rsidR="000C263B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>ipoglicemiche</w:t>
      </w:r>
      <w:r w:rsidR="00447316" w:rsidRPr="002E6DDB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e gli attacchi di fame.</w:t>
      </w:r>
    </w:p>
    <w:p w:rsidR="00B27465" w:rsidRDefault="00B27465" w:rsidP="005B0F9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</w:p>
    <w:p w:rsidR="00D817D0" w:rsidRPr="00235E65" w:rsidRDefault="00D817D0" w:rsidP="00235E65">
      <w:pPr>
        <w:spacing w:after="0" w:line="240" w:lineRule="auto"/>
        <w:jc w:val="center"/>
        <w:rPr>
          <w:rFonts w:ascii="Comic Sans MS" w:hAnsi="Comic Sans MS" w:cs="Times New Roman"/>
          <w:b/>
          <w:color w:val="538135" w:themeColor="accent6" w:themeShade="BF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SEMPLICI CONSIGLI PER </w:t>
      </w:r>
      <w:r w:rsidR="00235E65" w:rsidRPr="00235E65">
        <w:rPr>
          <w:rFonts w:ascii="Comic Sans MS" w:hAnsi="Comic Sans MS" w:cs="Times New Roman"/>
          <w:b/>
          <w:color w:val="538135" w:themeColor="accent6" w:themeShade="BF"/>
          <w:sz w:val="24"/>
          <w:szCs w:val="24"/>
          <w:shd w:val="clear" w:color="auto" w:fill="FFFFFF"/>
        </w:rPr>
        <w:t>UNA DIETA</w:t>
      </w:r>
      <w:r w:rsidRPr="00235E65">
        <w:rPr>
          <w:rFonts w:ascii="Comic Sans MS" w:hAnsi="Comic Sans MS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BASSO INDICE GLICEMICO</w:t>
      </w:r>
    </w:p>
    <w:p w:rsidR="00D817D0" w:rsidRPr="00235E65" w:rsidRDefault="00D817D0" w:rsidP="005B0F9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</w:p>
    <w:p w:rsidR="00780B22" w:rsidRPr="00235E65" w:rsidRDefault="00780B22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Sostituisci gli alimenti ad alto indice glicemico comunemente presenti sulla tua tavola con quelli a basso-medio indice glicemico: es. i fiocchi d’avena al posto dei cornflakes a colazione, il riso integrale o basmati al posto di quello comune, </w:t>
      </w:r>
      <w:r w:rsidR="00235E65"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il pane integrale al posto di quello bianco, </w:t>
      </w:r>
      <w:proofErr w:type="gramStart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ecc..</w:t>
      </w:r>
      <w:proofErr w:type="gramEnd"/>
    </w:p>
    <w:p w:rsidR="00235E65" w:rsidRPr="00235E65" w:rsidRDefault="00235E65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Evita dolci e bibite zuccherate come coca-cola, aranciata, </w:t>
      </w:r>
      <w:proofErr w:type="spellStart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estathè</w:t>
      </w:r>
      <w:proofErr w:type="spellEnd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ecc..e</w:t>
      </w:r>
      <w:proofErr w:type="spellEnd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limita l’aggiunta di zucchero alle bevande</w:t>
      </w:r>
    </w:p>
    <w:p w:rsidR="00780B22" w:rsidRPr="00235E65" w:rsidRDefault="00780B22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Consuma sempre pasti completi, costituiti da carboidrati, proteine e grassi. Es. pasta integrale o cereali in chicco come orzo o farro o </w:t>
      </w:r>
      <w:proofErr w:type="spellStart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quinoa</w:t>
      </w:r>
      <w:proofErr w:type="spellEnd"/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con un secondo di carne o pesce o tofu o hamburger di soia o uova o affettati magri il tutto accompagnato da un abbondante contorno di verdura. Con gli stessi ingredienti è possibile creare anche degli sfiziosi “piatti unici”</w:t>
      </w:r>
    </w:p>
    <w:p w:rsidR="00780B22" w:rsidRPr="00235E65" w:rsidRDefault="00780B22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Per limitare l’effetto sulla glicemia di pizze o focacce</w:t>
      </w:r>
      <w:r w:rsidR="009C6455"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falle precedere da un abbondante piatto di verdure crude condite con un filo d’olio e limone</w:t>
      </w:r>
    </w:p>
    <w:p w:rsidR="009C6455" w:rsidRPr="00235E65" w:rsidRDefault="00235E65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Ricorda che </w:t>
      </w:r>
      <w:r w:rsidR="009C6455"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aggiunta di verdure e ortaggi alle pietanze diminuisce l’impatto glicemico del piatto ma attenzione agli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ortaggi più zuccherini come zucca, barbabietole e </w:t>
      </w:r>
      <w:r w:rsidR="009C6455"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carote cotte</w:t>
      </w:r>
    </w:p>
    <w:p w:rsidR="009C6455" w:rsidRPr="00235E65" w:rsidRDefault="009C6455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Se, e quando possibile, </w:t>
      </w:r>
      <w:r w:rsidR="001360EA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consuma la frutta con la buccia. Questa parte del frutto è ricca di fibre </w:t>
      </w: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che modulano l</w:t>
      </w:r>
      <w:r w:rsidR="001360EA">
        <w:rPr>
          <w:rFonts w:ascii="Comic Sans MS" w:hAnsi="Comic Sans MS" w:cs="Times New Roman"/>
          <w:sz w:val="24"/>
          <w:szCs w:val="24"/>
          <w:shd w:val="clear" w:color="auto" w:fill="FFFFFF"/>
        </w:rPr>
        <w:t>’assorbimento degli zuccheri</w:t>
      </w:r>
    </w:p>
    <w:p w:rsidR="009C6455" w:rsidRPr="00235E65" w:rsidRDefault="009C6455" w:rsidP="003E68FA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S</w:t>
      </w:r>
      <w:r w:rsidR="00D63B18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 sei un amante del cioccolato, non necessariamente devi privartene, puoi ad esempio </w:t>
      </w: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sostitui</w:t>
      </w:r>
      <w:r w:rsidR="00D63B18">
        <w:rPr>
          <w:rFonts w:ascii="Comic Sans MS" w:hAnsi="Comic Sans MS" w:cs="Times New Roman"/>
          <w:sz w:val="24"/>
          <w:szCs w:val="24"/>
          <w:shd w:val="clear" w:color="auto" w:fill="FFFFFF"/>
        </w:rPr>
        <w:t>re</w:t>
      </w:r>
      <w:r w:rsidR="00E3498F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quello al latte con il</w:t>
      </w:r>
      <w:r w:rsidRPr="00235E65">
        <w:rPr>
          <w:rFonts w:ascii="Comic Sans MS" w:hAnsi="Comic Sans MS" w:cs="Times New Roman"/>
          <w:sz w:val="24"/>
          <w:szCs w:val="24"/>
          <w:shd w:val="clear" w:color="auto" w:fill="FFFFFF"/>
        </w:rPr>
        <w:t>fondente (con almeno il 70% di cacao)</w:t>
      </w:r>
      <w:r w:rsidR="00D63B18">
        <w:rPr>
          <w:rFonts w:ascii="Comic Sans MS" w:hAnsi="Comic Sans MS" w:cs="Times New Roman"/>
          <w:sz w:val="24"/>
          <w:szCs w:val="24"/>
          <w:shd w:val="clear" w:color="auto" w:fill="FFFFFF"/>
        </w:rPr>
        <w:t>, stando attento a non esagerare</w:t>
      </w:r>
    </w:p>
    <w:p w:rsidR="00653017" w:rsidRPr="008C5F68" w:rsidRDefault="00653017" w:rsidP="00235E65">
      <w:pPr>
        <w:pStyle w:val="Paragrafoelenco"/>
        <w:rPr>
          <w:rFonts w:ascii="Times New Roman" w:hAnsi="Times New Roman" w:cs="Times New Roman"/>
          <w:sz w:val="24"/>
        </w:rPr>
      </w:pPr>
    </w:p>
    <w:sectPr w:rsidR="00653017" w:rsidRPr="008C5F68" w:rsidSect="00DF2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639"/>
    <w:multiLevelType w:val="multilevel"/>
    <w:tmpl w:val="9AB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60ACD"/>
    <w:multiLevelType w:val="hybridMultilevel"/>
    <w:tmpl w:val="748EC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0C19"/>
    <w:multiLevelType w:val="multilevel"/>
    <w:tmpl w:val="B1D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4027E"/>
    <w:multiLevelType w:val="multilevel"/>
    <w:tmpl w:val="9E2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A4E47"/>
    <w:multiLevelType w:val="multilevel"/>
    <w:tmpl w:val="93A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07451"/>
    <w:multiLevelType w:val="multilevel"/>
    <w:tmpl w:val="153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1C66"/>
    <w:rsid w:val="00017060"/>
    <w:rsid w:val="00022685"/>
    <w:rsid w:val="000C263B"/>
    <w:rsid w:val="001146A8"/>
    <w:rsid w:val="0013292B"/>
    <w:rsid w:val="001360EA"/>
    <w:rsid w:val="001957A8"/>
    <w:rsid w:val="00197F9D"/>
    <w:rsid w:val="001D17F0"/>
    <w:rsid w:val="001D433A"/>
    <w:rsid w:val="001D7F37"/>
    <w:rsid w:val="001F37A1"/>
    <w:rsid w:val="00235E65"/>
    <w:rsid w:val="00243CA4"/>
    <w:rsid w:val="002625D0"/>
    <w:rsid w:val="00264B63"/>
    <w:rsid w:val="00290E7B"/>
    <w:rsid w:val="002E6DDB"/>
    <w:rsid w:val="00344D7B"/>
    <w:rsid w:val="00361DA5"/>
    <w:rsid w:val="003E68FA"/>
    <w:rsid w:val="004032D5"/>
    <w:rsid w:val="004144E1"/>
    <w:rsid w:val="00447316"/>
    <w:rsid w:val="004609C6"/>
    <w:rsid w:val="00476801"/>
    <w:rsid w:val="00486137"/>
    <w:rsid w:val="00492D71"/>
    <w:rsid w:val="00533BE5"/>
    <w:rsid w:val="00551E30"/>
    <w:rsid w:val="00561219"/>
    <w:rsid w:val="00562C6C"/>
    <w:rsid w:val="00585EA0"/>
    <w:rsid w:val="005B0F92"/>
    <w:rsid w:val="005B39B3"/>
    <w:rsid w:val="005B54D6"/>
    <w:rsid w:val="00607D3B"/>
    <w:rsid w:val="00644766"/>
    <w:rsid w:val="00650388"/>
    <w:rsid w:val="00653017"/>
    <w:rsid w:val="00683CC5"/>
    <w:rsid w:val="00702A67"/>
    <w:rsid w:val="007057ED"/>
    <w:rsid w:val="0071263A"/>
    <w:rsid w:val="00723E96"/>
    <w:rsid w:val="00761C66"/>
    <w:rsid w:val="00766B75"/>
    <w:rsid w:val="00780B22"/>
    <w:rsid w:val="00782B06"/>
    <w:rsid w:val="008022EA"/>
    <w:rsid w:val="00854EA0"/>
    <w:rsid w:val="008B1FF1"/>
    <w:rsid w:val="008C5F68"/>
    <w:rsid w:val="008C6B39"/>
    <w:rsid w:val="008F5849"/>
    <w:rsid w:val="009363F1"/>
    <w:rsid w:val="00986D5F"/>
    <w:rsid w:val="00990359"/>
    <w:rsid w:val="009942A4"/>
    <w:rsid w:val="009B05F6"/>
    <w:rsid w:val="009B27A1"/>
    <w:rsid w:val="009C6455"/>
    <w:rsid w:val="009C7B59"/>
    <w:rsid w:val="00A131F7"/>
    <w:rsid w:val="00A42E96"/>
    <w:rsid w:val="00A557FC"/>
    <w:rsid w:val="00A57FB3"/>
    <w:rsid w:val="00B27465"/>
    <w:rsid w:val="00B47AC2"/>
    <w:rsid w:val="00B61171"/>
    <w:rsid w:val="00B76857"/>
    <w:rsid w:val="00B80C59"/>
    <w:rsid w:val="00BB7105"/>
    <w:rsid w:val="00BC4ED9"/>
    <w:rsid w:val="00BF57EE"/>
    <w:rsid w:val="00C80D90"/>
    <w:rsid w:val="00D21334"/>
    <w:rsid w:val="00D45A1B"/>
    <w:rsid w:val="00D55023"/>
    <w:rsid w:val="00D63B18"/>
    <w:rsid w:val="00D817D0"/>
    <w:rsid w:val="00DC5187"/>
    <w:rsid w:val="00DC6402"/>
    <w:rsid w:val="00DD42BE"/>
    <w:rsid w:val="00DE6C50"/>
    <w:rsid w:val="00DF2735"/>
    <w:rsid w:val="00E178BC"/>
    <w:rsid w:val="00E26CAE"/>
    <w:rsid w:val="00E3498F"/>
    <w:rsid w:val="00E66BF1"/>
    <w:rsid w:val="00EB3D51"/>
    <w:rsid w:val="00F46781"/>
    <w:rsid w:val="00FA6D8F"/>
    <w:rsid w:val="00FC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5654-109C-46CA-B9DA-DEEC1F5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735"/>
  </w:style>
  <w:style w:type="paragraph" w:styleId="Titolo2">
    <w:name w:val="heading 2"/>
    <w:basedOn w:val="Normale"/>
    <w:link w:val="Titolo2Carattere"/>
    <w:uiPriority w:val="9"/>
    <w:qFormat/>
    <w:rsid w:val="00653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53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301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30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53017"/>
  </w:style>
  <w:style w:type="character" w:styleId="Enfasicorsivo">
    <w:name w:val="Emphasis"/>
    <w:basedOn w:val="Carpredefinitoparagrafo"/>
    <w:uiPriority w:val="20"/>
    <w:qFormat/>
    <w:rsid w:val="00653017"/>
    <w:rPr>
      <w:i/>
      <w:iCs/>
    </w:rPr>
  </w:style>
  <w:style w:type="character" w:styleId="Enfasigrassetto">
    <w:name w:val="Strong"/>
    <w:basedOn w:val="Carpredefinitoparagrafo"/>
    <w:uiPriority w:val="22"/>
    <w:qFormat/>
    <w:rsid w:val="0065301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3017"/>
    <w:rPr>
      <w:color w:val="0000FF"/>
      <w:u w:val="single"/>
    </w:rPr>
  </w:style>
  <w:style w:type="character" w:customStyle="1" w:styleId="warning">
    <w:name w:val="warning"/>
    <w:basedOn w:val="Carpredefinitoparagrafo"/>
    <w:rsid w:val="00653017"/>
  </w:style>
  <w:style w:type="table" w:styleId="Grigliatabella">
    <w:name w:val="Table Grid"/>
    <w:basedOn w:val="Tabellanormale"/>
    <w:uiPriority w:val="39"/>
    <w:rsid w:val="0070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De Franco</dc:creator>
  <cp:keywords/>
  <dc:description/>
  <cp:lastModifiedBy>Lidia De Franco</cp:lastModifiedBy>
  <cp:revision>16</cp:revision>
  <dcterms:created xsi:type="dcterms:W3CDTF">2015-07-30T21:42:00Z</dcterms:created>
  <dcterms:modified xsi:type="dcterms:W3CDTF">2015-08-08T18:01:00Z</dcterms:modified>
</cp:coreProperties>
</file>